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ru-RU" w:eastAsia="ru-KZ"/>
        </w:rPr>
      </w:pPr>
      <w:r>
        <w:rPr>
          <w:rFonts w:eastAsia="Times New Roman" w:cs="Calibri"/>
          <w:b/>
          <w:bCs/>
          <w:lang w:val="ru-RU" w:eastAsia="ru-KZ"/>
        </w:rPr>
        <w:t xml:space="preserve">Правила начисления кешбэков при оплате виртуальной картой </w:t>
      </w:r>
      <w:r>
        <w:rPr>
          <w:rFonts w:eastAsia="Times New Roman" w:cs="Calibri"/>
          <w:b/>
          <w:bCs/>
          <w:lang w:eastAsia="ru-KZ"/>
        </w:rPr>
        <w:t>Wooppay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ru-RU" w:eastAsia="ru-KZ"/>
        </w:rPr>
      </w:pPr>
      <w:r>
        <w:rPr>
          <w:rFonts w:eastAsia="Times New Roman" w:cs="Calibri"/>
          <w:lang w:val="ru-RU" w:eastAsia="ru-KZ"/>
        </w:rPr>
        <w:t xml:space="preserve">Кешбэки начисляются в зависимости от МСС. MCC (англ. Merchant Category Code — буквально «код категории продавца») — представляет собой 4-значный номер, который определяет вид деятельности торговой точки. Этой точке присваивается MCC от MasterCard, VISA или другой платежной системы. 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ru-RU" w:eastAsia="ru-KZ"/>
        </w:rPr>
      </w:pPr>
      <w:r>
        <w:rPr>
          <w:rFonts w:eastAsia="Times New Roman" w:cs="Calibri"/>
          <w:lang w:val="ru-RU" w:eastAsia="ru-KZ"/>
        </w:rPr>
        <w:t xml:space="preserve">В приложении </w:t>
      </w:r>
      <w:r>
        <w:rPr>
          <w:rFonts w:eastAsia="Times New Roman" w:cs="Calibri"/>
          <w:lang w:eastAsia="ru-KZ"/>
        </w:rPr>
        <w:t>Wooppay</w:t>
      </w:r>
      <w:r>
        <w:rPr>
          <w:rFonts w:eastAsia="Times New Roman" w:cs="Calibri"/>
          <w:lang w:val="ru-RU" w:eastAsia="ru-KZ"/>
        </w:rPr>
        <w:t xml:space="preserve">, в разделе «История», в деталях каждой транзакции с использованием виртуальной карты указывается МСС. 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ru-RU" w:eastAsia="ru-KZ"/>
        </w:rPr>
      </w:pPr>
      <w:r>
        <w:rPr>
          <w:rFonts w:eastAsia="Times New Roman" w:cs="Calibri"/>
          <w:lang w:val="ru-RU" w:eastAsia="ru-KZ"/>
        </w:rPr>
        <w:t xml:space="preserve">Есть категории и примеры исключений МСС, по которым кешбэк начисляться не будет. По всем остальным МСС кешбэк начисляется в размере 0,5%-1,5% сразу после совершения транзакции. Он отрбражается в «Истории» транзакций, а также в моменте приходит </w:t>
      </w:r>
      <w:r>
        <w:rPr>
          <w:rFonts w:eastAsia="Times New Roman" w:cs="Calibri"/>
          <w:lang w:eastAsia="ru-KZ"/>
        </w:rPr>
        <w:t>push</w:t>
      </w:r>
      <w:r>
        <w:rPr>
          <w:rFonts w:eastAsia="Times New Roman" w:cs="Calibri"/>
          <w:lang w:val="ru-RU" w:eastAsia="ru-KZ"/>
        </w:rPr>
        <w:t xml:space="preserve">-уведомление. Кешбэк доступен к использованию сразу. 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ru-RU" w:eastAsia="ru-KZ"/>
        </w:rPr>
      </w:pPr>
      <w:r>
        <w:rPr>
          <w:rFonts w:eastAsia="Times New Roman" w:cs="Calibri"/>
          <w:lang w:val="ru-RU" w:eastAsia="ru-KZ"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b/>
          <w:b/>
          <w:bCs/>
          <w:lang w:val="ru-RU" w:eastAsia="ru-KZ"/>
        </w:rPr>
      </w:pPr>
      <w:r>
        <w:rPr>
          <w:rFonts w:eastAsia="Times New Roman" w:cs="Calibri"/>
          <w:b/>
          <w:bCs/>
          <w:lang w:val="ru-RU" w:eastAsia="ru-KZ"/>
        </w:rPr>
        <w:t xml:space="preserve">Категории и примеры исключений МСС, по которым кешбэк начисляться не будет: 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ru-KZ" w:eastAsia="ru-KZ"/>
        </w:rPr>
      </w:pPr>
      <w:r>
        <w:rPr>
          <w:rFonts w:eastAsia="Times New Roman" w:cs="Calibri"/>
          <w:lang w:val="ru-RU" w:eastAsia="ru-KZ"/>
        </w:rPr>
        <w:t>1) Продажа и аренда авто, АЗС, общественный транспорт, услуги для автомобилей, товары для автомобилей и платные дороги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KZ"/>
        </w:rPr>
      </w:pPr>
      <w:r>
        <w:rPr>
          <w:rFonts w:eastAsia="Times New Roman" w:cs="Calibri"/>
          <w:lang w:eastAsia="ru-KZ"/>
        </w:rPr>
        <w:t>4111, 4131, 4784, 7523, 5511, 5521, 5532, 5533, 5541, 5542, 5551, 5571, 5599, 5561, 5598, 5983, 5592, 5532, 7531, 7534, 7535, 7538, 7542, 7549, 7512</w:t>
      </w:r>
      <w:r>
        <w:rPr>
          <w:rFonts w:eastAsia="Times New Roman" w:cs="Calibri"/>
          <w:lang w:val="ru-RU" w:eastAsia="ru-KZ"/>
        </w:rPr>
        <w:t xml:space="preserve">, </w:t>
      </w:r>
      <w:r>
        <w:rPr>
          <w:rFonts w:eastAsia="Times New Roman" w:cs="Calibri"/>
          <w:lang w:eastAsia="ru-KZ"/>
        </w:rPr>
        <w:t>7513</w:t>
      </w:r>
      <w:r>
        <w:rPr>
          <w:rFonts w:eastAsia="Times New Roman" w:cs="Calibri"/>
          <w:lang w:val="ru-RU" w:eastAsia="ru-KZ"/>
        </w:rPr>
        <w:t xml:space="preserve">, </w:t>
      </w:r>
      <w:r>
        <w:rPr>
          <w:rFonts w:eastAsia="Times New Roman" w:cs="Calibri"/>
          <w:lang w:eastAsia="ru-KZ"/>
        </w:rPr>
        <w:t>7519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KZ"/>
        </w:rPr>
      </w:pPr>
      <w:r>
        <w:rPr>
          <w:rFonts w:eastAsia="Times New Roman" w:cs="Calibri"/>
          <w:lang w:eastAsia="ru-KZ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ru-RU" w:eastAsia="ru-KZ"/>
        </w:rPr>
      </w:pPr>
      <w:r>
        <w:rPr>
          <w:rFonts w:eastAsia="Times New Roman" w:cs="Calibri"/>
          <w:lang w:val="ru-RU" w:eastAsia="ru-KZ"/>
        </w:rPr>
        <w:t>2) Товары и оборудования для организаций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KZ"/>
        </w:rPr>
      </w:pPr>
      <w:r>
        <w:rPr>
          <w:rFonts w:eastAsia="Times New Roman" w:cs="Calibri"/>
          <w:lang w:val="ru-RU" w:eastAsia="ru-KZ"/>
        </w:rPr>
        <w:t xml:space="preserve">5085, </w:t>
      </w:r>
      <w:r>
        <w:rPr>
          <w:rFonts w:eastAsia="Times New Roman" w:cs="Calibri"/>
          <w:lang w:eastAsia="ru-KZ"/>
        </w:rPr>
        <w:t>5169</w:t>
      </w:r>
      <w:r>
        <w:rPr>
          <w:rFonts w:eastAsia="Times New Roman" w:cs="Calibri"/>
          <w:lang w:val="ru-RU" w:eastAsia="ru-KZ"/>
        </w:rPr>
        <w:t xml:space="preserve">, </w:t>
      </w:r>
      <w:r>
        <w:rPr>
          <w:rFonts w:eastAsia="Times New Roman" w:cs="Calibri"/>
          <w:lang w:eastAsia="ru-KZ"/>
        </w:rPr>
        <w:t>5047</w:t>
      </w:r>
      <w:r>
        <w:rPr>
          <w:rFonts w:eastAsia="Times New Roman" w:cs="Calibri"/>
          <w:lang w:val="ru-RU" w:eastAsia="ru-KZ"/>
        </w:rPr>
        <w:t xml:space="preserve">, </w:t>
      </w:r>
      <w:r>
        <w:rPr>
          <w:rFonts w:eastAsia="Times New Roman" w:cs="Calibri"/>
          <w:lang w:eastAsia="ru-KZ"/>
        </w:rPr>
        <w:t>5072</w:t>
      </w:r>
      <w:r>
        <w:rPr>
          <w:rFonts w:eastAsia="Times New Roman" w:cs="Calibri"/>
          <w:lang w:val="ru-RU" w:eastAsia="ru-KZ"/>
        </w:rPr>
        <w:t xml:space="preserve">, </w:t>
      </w:r>
      <w:r>
        <w:rPr>
          <w:rFonts w:eastAsia="Times New Roman" w:cs="Calibri"/>
          <w:lang w:eastAsia="ru-KZ"/>
        </w:rPr>
        <w:t>5198</w:t>
      </w:r>
      <w:r>
        <w:rPr>
          <w:rFonts w:eastAsia="Times New Roman" w:cs="Calibri"/>
          <w:lang w:val="ru-RU" w:eastAsia="ru-KZ"/>
        </w:rPr>
        <w:t xml:space="preserve">, </w:t>
      </w:r>
      <w:r>
        <w:rPr>
          <w:rFonts w:eastAsia="Times New Roman" w:cs="Calibri"/>
          <w:lang w:eastAsia="ru-KZ"/>
        </w:rPr>
        <w:t>5021</w:t>
      </w:r>
      <w:r>
        <w:rPr>
          <w:rFonts w:eastAsia="Times New Roman" w:cs="Calibri"/>
          <w:lang w:val="ru-RU" w:eastAsia="ru-KZ"/>
        </w:rPr>
        <w:t xml:space="preserve">, </w:t>
      </w:r>
      <w:r>
        <w:rPr>
          <w:rFonts w:eastAsia="Times New Roman" w:cs="Calibri"/>
          <w:lang w:eastAsia="ru-KZ"/>
        </w:rPr>
        <w:t>2842</w:t>
      </w:r>
      <w:r>
        <w:rPr>
          <w:rFonts w:eastAsia="Times New Roman" w:cs="Calibri"/>
          <w:lang w:val="ru-RU" w:eastAsia="ru-KZ"/>
        </w:rPr>
        <w:t xml:space="preserve">, </w:t>
      </w:r>
      <w:r>
        <w:rPr>
          <w:rFonts w:eastAsia="Times New Roman" w:cs="Calibri"/>
          <w:lang w:eastAsia="ru-KZ"/>
        </w:rPr>
        <w:t xml:space="preserve">5065 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KZ"/>
        </w:rPr>
      </w:pPr>
      <w:r>
        <w:rPr>
          <w:rFonts w:eastAsia="Times New Roman" w:cs="Calibri"/>
          <w:lang w:eastAsia="ru-KZ"/>
        </w:rPr>
        <w:t>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ru-RU" w:eastAsia="ru-KZ"/>
        </w:rPr>
      </w:pPr>
      <w:r>
        <w:rPr>
          <w:rFonts w:eastAsia="Times New Roman" w:cs="Calibri"/>
          <w:lang w:val="ru-RU" w:eastAsia="ru-KZ"/>
        </w:rPr>
        <w:t>3) Образовательные учреждения (университеты, колледжи, детсады и тд.)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KZ"/>
        </w:rPr>
      </w:pPr>
      <w:r>
        <w:rPr>
          <w:rFonts w:eastAsia="Times New Roman" w:cs="Calibri"/>
          <w:lang w:eastAsia="ru-KZ"/>
        </w:rPr>
        <w:t>8220</w:t>
      </w:r>
      <w:r>
        <w:rPr>
          <w:rFonts w:eastAsia="Times New Roman" w:cs="Calibri"/>
          <w:lang w:val="ru-RU" w:eastAsia="ru-KZ"/>
        </w:rPr>
        <w:t xml:space="preserve">, </w:t>
      </w:r>
      <w:r>
        <w:rPr>
          <w:rFonts w:eastAsia="Times New Roman" w:cs="Calibri"/>
          <w:lang w:eastAsia="ru-KZ"/>
        </w:rPr>
        <w:t>8241</w:t>
      </w:r>
      <w:r>
        <w:rPr>
          <w:rFonts w:eastAsia="Times New Roman" w:cs="Calibri"/>
          <w:lang w:val="ru-RU" w:eastAsia="ru-KZ"/>
        </w:rPr>
        <w:t xml:space="preserve">, </w:t>
      </w:r>
      <w:r>
        <w:rPr>
          <w:rFonts w:eastAsia="Times New Roman" w:cs="Calibri"/>
          <w:lang w:eastAsia="ru-KZ"/>
        </w:rPr>
        <w:t>8351</w:t>
      </w:r>
      <w:r>
        <w:rPr>
          <w:rFonts w:eastAsia="Times New Roman" w:cs="Calibri"/>
          <w:lang w:val="ru-RU" w:eastAsia="ru-KZ"/>
        </w:rPr>
        <w:t xml:space="preserve">, </w:t>
      </w:r>
      <w:r>
        <w:rPr>
          <w:rFonts w:eastAsia="Times New Roman" w:cs="Calibri"/>
          <w:lang w:eastAsia="ru-KZ"/>
        </w:rPr>
        <w:t xml:space="preserve">8211 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KZ"/>
        </w:rPr>
      </w:pPr>
      <w:r>
        <w:rPr>
          <w:rFonts w:eastAsia="Times New Roman" w:cs="Calibri"/>
          <w:lang w:eastAsia="ru-KZ"/>
        </w:rPr>
        <w:t>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ru-RU" w:eastAsia="ru-KZ"/>
        </w:rPr>
      </w:pPr>
      <w:r>
        <w:rPr>
          <w:rFonts w:eastAsia="Times New Roman" w:cs="Calibri"/>
          <w:lang w:val="ru-RU" w:eastAsia="ru-KZ"/>
        </w:rPr>
        <w:t>4) Оплата госуслуг (штрафы, налоги и тд.)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KZ"/>
        </w:rPr>
      </w:pPr>
      <w:r>
        <w:rPr>
          <w:rFonts w:eastAsia="Times New Roman" w:cs="Calibri"/>
          <w:lang w:eastAsia="ru-KZ"/>
        </w:rPr>
        <w:t xml:space="preserve">9211, 9222, 9223, 9311, 9399, 9402 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KZ"/>
        </w:rPr>
      </w:pPr>
      <w:r>
        <w:rPr>
          <w:rFonts w:eastAsia="Times New Roman" w:cs="Calibri"/>
          <w:lang w:eastAsia="ru-KZ"/>
        </w:rPr>
        <w:t>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ru-RU" w:eastAsia="ru-KZ"/>
        </w:rPr>
      </w:pPr>
      <w:r>
        <w:rPr>
          <w:rFonts w:eastAsia="Times New Roman" w:cs="Calibri"/>
          <w:lang w:val="ru-RU" w:eastAsia="ru-KZ"/>
        </w:rPr>
        <w:t xml:space="preserve">5) Заведения общественного питания, фудкорты и супермаркеты 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KZ"/>
        </w:rPr>
      </w:pPr>
      <w:r>
        <w:rPr>
          <w:rFonts w:eastAsia="Times New Roman" w:cs="Calibri"/>
          <w:lang w:val="ru-RU" w:eastAsia="ru-KZ"/>
        </w:rPr>
        <w:t xml:space="preserve">5411, </w:t>
      </w:r>
      <w:r>
        <w:rPr>
          <w:rFonts w:eastAsia="Times New Roman" w:cs="Calibri"/>
          <w:lang w:eastAsia="ru-KZ"/>
        </w:rPr>
        <w:t>5422</w:t>
      </w:r>
      <w:r>
        <w:rPr>
          <w:rFonts w:eastAsia="Times New Roman" w:cs="Calibri"/>
          <w:lang w:val="ru-RU" w:eastAsia="ru-KZ"/>
        </w:rPr>
        <w:t xml:space="preserve">, </w:t>
      </w:r>
      <w:r>
        <w:rPr>
          <w:rFonts w:eastAsia="Times New Roman" w:cs="Calibri"/>
          <w:lang w:eastAsia="ru-KZ"/>
        </w:rPr>
        <w:t>5451</w:t>
      </w:r>
      <w:r>
        <w:rPr>
          <w:rFonts w:eastAsia="Times New Roman" w:cs="Calibri"/>
          <w:lang w:val="ru-RU" w:eastAsia="ru-KZ"/>
        </w:rPr>
        <w:t xml:space="preserve">, </w:t>
      </w:r>
      <w:r>
        <w:rPr>
          <w:rFonts w:eastAsia="Times New Roman" w:cs="Calibri"/>
          <w:lang w:eastAsia="ru-KZ"/>
        </w:rPr>
        <w:t>5499</w:t>
      </w:r>
      <w:r>
        <w:rPr>
          <w:rFonts w:eastAsia="Times New Roman" w:cs="Calibri"/>
          <w:lang w:val="ru-RU" w:eastAsia="ru-KZ"/>
        </w:rPr>
        <w:t xml:space="preserve">, </w:t>
      </w:r>
      <w:r>
        <w:rPr>
          <w:rFonts w:eastAsia="Times New Roman" w:cs="Calibri"/>
          <w:lang w:eastAsia="ru-KZ"/>
        </w:rPr>
        <w:t>5814</w:t>
      </w:r>
      <w:r>
        <w:rPr>
          <w:rFonts w:eastAsia="Times New Roman" w:cs="Calibri"/>
          <w:lang w:val="ru-RU" w:eastAsia="ru-KZ"/>
        </w:rPr>
        <w:t xml:space="preserve">, </w:t>
      </w:r>
      <w:r>
        <w:rPr/>
        <w:t>5812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KZ"/>
        </w:rPr>
      </w:pPr>
      <w:r>
        <w:rPr>
          <w:rFonts w:eastAsia="Times New Roman" w:cs="Calibri"/>
          <w:lang w:eastAsia="ru-KZ"/>
        </w:rPr>
        <w:t>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ru-RU" w:eastAsia="ru-KZ"/>
        </w:rPr>
      </w:pPr>
      <w:r>
        <w:rPr>
          <w:rFonts w:eastAsia="Times New Roman" w:cs="Calibri"/>
          <w:lang w:val="ru-RU" w:eastAsia="ru-KZ"/>
        </w:rPr>
        <w:t>6) Медицинские услуги и аптеки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ru-RU" w:eastAsia="ru-KZ"/>
        </w:rPr>
      </w:pPr>
      <w:r>
        <w:rPr>
          <w:rFonts w:eastAsia="Times New Roman" w:cs="Calibri"/>
          <w:lang w:val="ru-RU" w:eastAsia="ru-KZ"/>
        </w:rPr>
        <w:t>4119, 8011, 8021, 8031, 8042, 8043, 8049, 8050, 8062, 8071, 8099, 5975, 5122, 5912, 5499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ru-RU" w:eastAsia="ru-KZ"/>
        </w:rPr>
      </w:pPr>
      <w:r>
        <w:rPr>
          <w:rFonts w:eastAsia="Times New Roman" w:cs="Calibri"/>
          <w:lang w:val="ru-RU" w:eastAsia="ru-KZ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ru-RU" w:eastAsia="ru-KZ"/>
        </w:rPr>
      </w:pPr>
      <w:r>
        <w:rPr>
          <w:rFonts w:eastAsia="Times New Roman" w:cs="Calibri"/>
          <w:lang w:val="ru-RU" w:eastAsia="ru-KZ"/>
        </w:rPr>
        <w:t>7) Коммунальные услуги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KZ"/>
        </w:rPr>
      </w:pPr>
      <w:r>
        <w:rPr>
          <w:rFonts w:eastAsia="Times New Roman" w:cs="Calibri"/>
          <w:lang w:eastAsia="ru-KZ"/>
        </w:rPr>
        <w:t>4900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KZ"/>
        </w:rPr>
      </w:pPr>
      <w:r>
        <w:rPr>
          <w:rFonts w:eastAsia="Times New Roman" w:cs="Calibri"/>
          <w:lang w:eastAsia="ru-KZ"/>
        </w:rPr>
        <w:t>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KZ"/>
        </w:rPr>
      </w:pPr>
      <w:r>
        <w:rPr>
          <w:rFonts w:eastAsia="Times New Roman" w:cs="Calibri"/>
          <w:lang w:eastAsia="ru-KZ"/>
        </w:rPr>
        <w:t xml:space="preserve">8) </w:t>
      </w:r>
      <w:r>
        <w:rPr>
          <w:rFonts w:eastAsia="Times New Roman" w:cs="Calibri"/>
          <w:lang w:val="ru-RU" w:eastAsia="ru-KZ"/>
        </w:rPr>
        <w:t>Услуги</w:t>
      </w:r>
      <w:r>
        <w:rPr>
          <w:rFonts w:eastAsia="Times New Roman" w:cs="Calibri"/>
          <w:lang w:eastAsia="ru-KZ"/>
        </w:rPr>
        <w:t xml:space="preserve"> </w:t>
      </w:r>
      <w:r>
        <w:rPr>
          <w:rFonts w:eastAsia="Times New Roman" w:cs="Calibri"/>
          <w:lang w:val="ru-RU" w:eastAsia="ru-KZ"/>
        </w:rPr>
        <w:t>и</w:t>
      </w:r>
      <w:r>
        <w:rPr>
          <w:rFonts w:eastAsia="Times New Roman" w:cs="Calibri"/>
          <w:lang w:eastAsia="ru-KZ"/>
        </w:rPr>
        <w:t xml:space="preserve"> </w:t>
      </w:r>
      <w:r>
        <w:rPr>
          <w:rFonts w:eastAsia="Times New Roman" w:cs="Calibri"/>
          <w:lang w:val="ru-RU" w:eastAsia="ru-KZ"/>
        </w:rPr>
        <w:t>товары</w:t>
      </w:r>
      <w:r>
        <w:rPr>
          <w:rFonts w:eastAsia="Times New Roman" w:cs="Calibri"/>
          <w:lang w:eastAsia="ru-KZ"/>
        </w:rPr>
        <w:t xml:space="preserve"> </w:t>
      </w:r>
      <w:r>
        <w:rPr>
          <w:rFonts w:eastAsia="Times New Roman" w:cs="Calibri"/>
          <w:lang w:val="ru-RU" w:eastAsia="ru-KZ"/>
        </w:rPr>
        <w:t>телекоммуникаций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KZ"/>
        </w:rPr>
      </w:pPr>
      <w:r>
        <w:rPr>
          <w:rFonts w:eastAsia="Times New Roman" w:cs="Calibri"/>
          <w:lang w:eastAsia="ru-KZ"/>
        </w:rPr>
        <w:t>4814/4812, 4813, 4815, 4821, 4899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KZ"/>
        </w:rPr>
      </w:pPr>
      <w:r>
        <w:rPr>
          <w:rFonts w:eastAsia="Times New Roman" w:cs="Calibri"/>
          <w:lang w:eastAsia="ru-KZ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ru-RU" w:eastAsia="ru-KZ"/>
        </w:rPr>
      </w:pPr>
      <w:r>
        <w:rPr>
          <w:rFonts w:eastAsia="Times New Roman" w:cs="Calibri"/>
          <w:lang w:val="ru-RU" w:eastAsia="ru-KZ"/>
        </w:rPr>
        <w:t>9</w:t>
      </w:r>
      <w:r>
        <w:rPr>
          <w:rFonts w:eastAsia="Times New Roman" w:cs="Calibri"/>
          <w:lang w:eastAsia="ru-KZ"/>
        </w:rPr>
        <w:t xml:space="preserve">) </w:t>
      </w:r>
      <w:r>
        <w:rPr>
          <w:rFonts w:eastAsia="Times New Roman" w:cs="Calibri"/>
          <w:lang w:val="ru-RU" w:eastAsia="ru-KZ"/>
        </w:rPr>
        <w:t>Сельское хозяйство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KZ"/>
        </w:rPr>
      </w:pPr>
      <w:r>
        <w:rPr>
          <w:rFonts w:eastAsia="Times New Roman" w:cs="Calibri"/>
          <w:lang w:eastAsia="ru-KZ"/>
        </w:rPr>
        <w:t xml:space="preserve">0763, 0780, 4225 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KZ"/>
        </w:rPr>
      </w:pPr>
      <w:r>
        <w:rPr>
          <w:rFonts w:eastAsia="Times New Roman" w:cs="Calibri"/>
          <w:lang w:eastAsia="ru-KZ"/>
        </w:rPr>
        <w:t> 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KZ"/>
        </w:rPr>
      </w:pPr>
      <w:r>
        <w:rPr>
          <w:rFonts w:eastAsia="Times New Roman" w:cs="Calibri"/>
          <w:lang w:eastAsia="ru-KZ"/>
        </w:rPr>
        <w:t>1</w:t>
      </w:r>
      <w:r>
        <w:rPr>
          <w:rFonts w:eastAsia="Times New Roman" w:cs="Calibri"/>
          <w:lang w:val="ru-RU" w:eastAsia="ru-KZ"/>
        </w:rPr>
        <w:t>0</w:t>
      </w:r>
      <w:r>
        <w:rPr>
          <w:rFonts w:eastAsia="Times New Roman" w:cs="Calibri"/>
          <w:lang w:eastAsia="ru-KZ"/>
        </w:rPr>
        <w:t xml:space="preserve">) </w:t>
      </w:r>
      <w:r>
        <w:rPr>
          <w:rFonts w:eastAsia="Times New Roman" w:cs="Calibri"/>
          <w:lang w:val="ru-RU" w:eastAsia="ru-KZ"/>
        </w:rPr>
        <w:t>Благотворительность</w:t>
      </w:r>
      <w:r>
        <w:rPr>
          <w:rFonts w:eastAsia="Times New Roman" w:cs="Calibri"/>
          <w:lang w:eastAsia="ru-KZ"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KZ"/>
        </w:rPr>
      </w:pPr>
      <w:r>
        <w:rPr>
          <w:rFonts w:eastAsia="Times New Roman" w:cs="Calibri"/>
          <w:lang w:eastAsia="ru-KZ"/>
        </w:rPr>
        <w:t xml:space="preserve">8398 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KZ"/>
        </w:rPr>
      </w:pPr>
      <w:r>
        <w:rPr>
          <w:rFonts w:eastAsia="Times New Roman" w:cs="Calibri"/>
          <w:lang w:eastAsia="ru-KZ"/>
        </w:rPr>
        <w:t>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KZ"/>
        </w:rPr>
      </w:pPr>
      <w:r>
        <w:rPr>
          <w:rFonts w:eastAsia="Times New Roman" w:cs="Calibri"/>
          <w:lang w:eastAsia="ru-KZ"/>
        </w:rPr>
        <w:t>1</w:t>
      </w:r>
      <w:r>
        <w:rPr>
          <w:rFonts w:eastAsia="Times New Roman" w:cs="Calibri"/>
          <w:lang w:val="ru-RU" w:eastAsia="ru-KZ"/>
        </w:rPr>
        <w:t>1</w:t>
      </w:r>
      <w:r>
        <w:rPr>
          <w:rFonts w:eastAsia="Times New Roman" w:cs="Calibri"/>
          <w:lang w:eastAsia="ru-KZ"/>
        </w:rPr>
        <w:t xml:space="preserve">) </w:t>
      </w:r>
      <w:r>
        <w:rPr>
          <w:rFonts w:eastAsia="Times New Roman" w:cs="Calibri"/>
          <w:lang w:val="ru-RU" w:eastAsia="ru-KZ"/>
        </w:rPr>
        <w:t>Аренда</w:t>
      </w:r>
      <w:r>
        <w:rPr>
          <w:rFonts w:eastAsia="Times New Roman" w:cs="Calibri"/>
          <w:lang w:eastAsia="ru-KZ"/>
        </w:rPr>
        <w:t xml:space="preserve"> </w:t>
      </w:r>
      <w:r>
        <w:rPr>
          <w:rFonts w:eastAsia="Times New Roman" w:cs="Calibri"/>
          <w:lang w:val="ru-RU" w:eastAsia="ru-KZ"/>
        </w:rPr>
        <w:t>недвижимости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KZ"/>
        </w:rPr>
      </w:pPr>
      <w:r>
        <w:rPr>
          <w:rFonts w:eastAsia="Times New Roman" w:cs="Calibri"/>
          <w:lang w:eastAsia="ru-KZ"/>
        </w:rPr>
        <w:t>6513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b/>
          <w:b/>
          <w:bCs/>
          <w:lang w:val="ru-RU" w:eastAsia="ru-KZ"/>
        </w:rPr>
      </w:pPr>
      <w:r>
        <w:rPr>
          <w:rFonts w:eastAsia="Times New Roman" w:cs="Calibri"/>
          <w:b/>
          <w:bCs/>
          <w:lang w:val="ru-RU" w:eastAsia="ru-KZ"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ru-RU" w:eastAsia="ru-KZ"/>
        </w:rPr>
      </w:pPr>
      <w:r>
        <w:rPr>
          <w:rFonts w:eastAsia="Times New Roman" w:cs="Calibri"/>
          <w:lang w:val="ru-RU" w:eastAsia="ru-KZ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ru-RU" w:eastAsia="ru-KZ"/>
        </w:rPr>
      </w:pPr>
      <w:r>
        <w:rPr>
          <w:rFonts w:eastAsia="Times New Roman" w:cs="Calibri"/>
          <w:lang w:val="ru-RU" w:eastAsia="ru-KZ"/>
        </w:rPr>
        <w:t>12)</w:t>
      </w:r>
      <w:r>
        <w:rPr>
          <w:lang w:val="ru-RU"/>
        </w:rPr>
        <w:t xml:space="preserve"> </w:t>
      </w:r>
      <w:r>
        <w:rPr>
          <w:rFonts w:eastAsia="Times New Roman" w:cs="Calibri"/>
          <w:lang w:val="ru-RU" w:eastAsia="ru-KZ"/>
        </w:rPr>
        <w:t xml:space="preserve">Операции по оплате </w:t>
      </w:r>
      <w:r>
        <w:rPr>
          <w:rFonts w:eastAsia="Times New Roman" w:cs="Calibri"/>
          <w:lang w:val="ru-RU" w:eastAsia="ru-KZ"/>
        </w:rPr>
        <w:t>товаров и</w:t>
      </w:r>
      <w:r>
        <w:rPr>
          <w:rFonts w:eastAsia="Times New Roman" w:cs="Calibri"/>
          <w:lang w:val="ru-RU" w:eastAsia="ru-KZ"/>
        </w:rPr>
        <w:t xml:space="preserve"> услуг, оказываемых финансовыми институтами (в том числе букмекерские компании и МФО/МКО)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ru-KZ" w:eastAsia="ru-KZ"/>
        </w:rPr>
      </w:pPr>
      <w:r>
        <w:rPr>
          <w:rFonts w:eastAsia="Times New Roman" w:cs="Calibri"/>
          <w:lang w:val="ru-RU" w:eastAsia="ru-KZ"/>
        </w:rPr>
        <w:t xml:space="preserve">6012, 6051, </w:t>
      </w:r>
      <w:r>
        <w:rPr>
          <w:rFonts w:eastAsia="Times New Roman" w:cs="Calibri"/>
          <w:lang w:val="ru-KZ" w:eastAsia="ru-KZ"/>
        </w:rPr>
        <w:t>6211</w:t>
      </w:r>
      <w:r>
        <w:rPr>
          <w:rFonts w:eastAsia="Times New Roman" w:cs="Calibri"/>
          <w:lang w:val="ru-RU" w:eastAsia="ru-KZ"/>
        </w:rPr>
        <w:t>,</w:t>
      </w:r>
      <w:r>
        <w:rPr>
          <w:rFonts w:eastAsia="Times New Roman" w:cs="Calibri"/>
          <w:lang w:val="ru-KZ" w:eastAsia="ru-KZ"/>
        </w:rPr>
        <w:t xml:space="preserve"> </w:t>
      </w:r>
      <w:r>
        <w:rPr>
          <w:rFonts w:eastAsia="Times New Roman" w:cs="Calibri"/>
          <w:lang w:val="ru-RU" w:eastAsia="ru-KZ"/>
        </w:rPr>
        <w:t>6540, 6050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ru-RU" w:eastAsia="ru-KZ"/>
        </w:rPr>
      </w:pPr>
      <w:r>
        <w:rPr>
          <w:rFonts w:eastAsia="Times New Roman" w:cs="Calibri"/>
          <w:lang w:val="ru-RU" w:eastAsia="ru-KZ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ru-RU" w:eastAsia="ru-KZ"/>
        </w:rPr>
      </w:pPr>
      <w:r>
        <w:rPr>
          <w:rFonts w:eastAsia="Times New Roman" w:cs="Calibri"/>
          <w:lang w:val="ru-RU" w:eastAsia="ru-KZ"/>
        </w:rPr>
        <w:t>13) Денежные переводы, зачисление денег и снятие денег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ru-RU" w:eastAsia="ru-KZ"/>
        </w:rPr>
      </w:pPr>
      <w:r>
        <w:rPr>
          <w:rFonts w:eastAsia="Times New Roman" w:cs="Calibri"/>
          <w:lang w:val="ru-RU" w:eastAsia="ru-KZ"/>
        </w:rPr>
        <w:t xml:space="preserve">4829, </w:t>
      </w:r>
      <w:r>
        <w:rPr>
          <w:rFonts w:eastAsia="Times New Roman" w:cs="Calibri"/>
          <w:lang w:eastAsia="ru-KZ"/>
        </w:rPr>
        <w:t>6011</w:t>
      </w:r>
      <w:r>
        <w:rPr>
          <w:rFonts w:eastAsia="Times New Roman" w:cs="Calibri"/>
          <w:lang w:val="ru-RU" w:eastAsia="ru-KZ"/>
        </w:rPr>
        <w:t xml:space="preserve">, </w:t>
      </w:r>
      <w:r>
        <w:rPr>
          <w:rFonts w:eastAsia="Times New Roman" w:cs="Calibri"/>
          <w:lang w:eastAsia="ru-KZ"/>
        </w:rPr>
        <w:t>6010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ru-RU" w:eastAsia="ru-KZ"/>
        </w:rPr>
      </w:pPr>
      <w:r>
        <w:rPr>
          <w:rFonts w:eastAsia="Times New Roman" w:cs="Calibri"/>
          <w:lang w:val="ru-RU" w:eastAsia="ru-KZ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ru-RU" w:eastAsia="ru-KZ"/>
        </w:rPr>
      </w:pPr>
      <w:r>
        <w:rPr>
          <w:rFonts w:eastAsia="Times New Roman" w:cs="Calibri"/>
          <w:lang w:val="ru-RU" w:eastAsia="ru-KZ"/>
        </w:rPr>
        <w:t>14) Драгоценности, нефинансовые учреждения, иностранная валюта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ru-KZ" w:eastAsia="ru-KZ"/>
        </w:rPr>
      </w:pPr>
      <w:r>
        <w:rPr>
          <w:rFonts w:eastAsia="Times New Roman" w:cs="Calibri"/>
          <w:lang w:val="ru-KZ" w:eastAsia="ru-KZ"/>
        </w:rPr>
        <w:t>5094</w:t>
      </w:r>
      <w:r>
        <w:rPr>
          <w:rFonts w:eastAsia="Times New Roman" w:cs="Calibri"/>
          <w:lang w:eastAsia="ru-KZ"/>
        </w:rPr>
        <w:t xml:space="preserve">, </w:t>
      </w:r>
      <w:r>
        <w:rPr>
          <w:rFonts w:eastAsia="Times New Roman" w:cs="Calibri"/>
          <w:lang w:val="ru-KZ" w:eastAsia="ru-KZ"/>
        </w:rPr>
        <w:t>6051</w:t>
      </w:r>
      <w:r>
        <w:rPr>
          <w:rFonts w:eastAsia="Times New Roman" w:cs="Calibri"/>
          <w:lang w:eastAsia="ru-KZ"/>
        </w:rPr>
        <w:t xml:space="preserve">, </w:t>
      </w:r>
      <w:r>
        <w:rPr>
          <w:rFonts w:eastAsia="Times New Roman" w:cs="Calibri"/>
          <w:lang w:val="ru-KZ" w:eastAsia="ru-KZ"/>
        </w:rPr>
        <w:t>6529</w:t>
      </w:r>
      <w:r>
        <w:rPr>
          <w:rFonts w:eastAsia="Times New Roman" w:cs="Calibri"/>
          <w:lang w:eastAsia="ru-KZ"/>
        </w:rPr>
        <w:t>, 6530, 5933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KZ"/>
        </w:rPr>
      </w:pPr>
      <w:r>
        <w:rPr>
          <w:rFonts w:eastAsia="Times New Roman" w:cs="Calibri"/>
          <w:lang w:eastAsia="ru-KZ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KZ"/>
        </w:rPr>
      </w:pPr>
      <w:r>
        <w:rPr>
          <w:rFonts w:eastAsia="Times New Roman" w:cs="Calibri"/>
          <w:lang w:eastAsia="ru-KZ"/>
        </w:rPr>
        <w:t xml:space="preserve">15) </w:t>
      </w:r>
      <w:r>
        <w:rPr>
          <w:rFonts w:eastAsia="Times New Roman" w:cs="Calibri"/>
          <w:lang w:val="ru-RU" w:eastAsia="ru-KZ"/>
        </w:rPr>
        <w:t>Привязка</w:t>
      </w:r>
      <w:r>
        <w:rPr>
          <w:rFonts w:eastAsia="Times New Roman" w:cs="Calibri"/>
          <w:lang w:eastAsia="ru-KZ"/>
        </w:rPr>
        <w:t xml:space="preserve"> </w:t>
      </w:r>
      <w:r>
        <w:rPr>
          <w:rFonts w:eastAsia="Times New Roman" w:cs="Calibri"/>
          <w:lang w:val="ru-RU" w:eastAsia="ru-KZ"/>
        </w:rPr>
        <w:t>в</w:t>
      </w:r>
      <w:r>
        <w:rPr>
          <w:rFonts w:eastAsia="Times New Roman" w:cs="Calibri"/>
          <w:lang w:eastAsia="ru-KZ"/>
        </w:rPr>
        <w:t xml:space="preserve"> </w:t>
      </w:r>
      <w:r>
        <w:rPr>
          <w:rFonts w:eastAsia="Times New Roman" w:cs="Calibri"/>
          <w:lang w:val="en-US" w:eastAsia="ru-KZ"/>
        </w:rPr>
        <w:t xml:space="preserve">Google </w:t>
      </w:r>
      <w:r>
        <w:rPr>
          <w:rFonts w:eastAsia="Times New Roman" w:cs="Calibri"/>
          <w:lang w:val="ru-RU" w:eastAsia="ru-KZ"/>
        </w:rPr>
        <w:t>Кошелёк</w:t>
      </w:r>
      <w:r>
        <w:rPr>
          <w:rFonts w:eastAsia="Times New Roman" w:cs="Calibri"/>
          <w:lang w:eastAsia="ru-KZ"/>
        </w:rPr>
        <w:t>/</w:t>
      </w:r>
      <w:r>
        <w:rPr>
          <w:rFonts w:eastAsia="Times New Roman" w:cs="Calibri"/>
          <w:lang w:val="en-US" w:eastAsia="ru-KZ"/>
        </w:rPr>
        <w:t>Apple</w:t>
      </w:r>
      <w:r>
        <w:rPr>
          <w:rFonts w:eastAsia="Times New Roman" w:cs="Calibri"/>
          <w:lang w:eastAsia="ru-KZ"/>
        </w:rPr>
        <w:t xml:space="preserve"> </w:t>
      </w:r>
      <w:r>
        <w:rPr>
          <w:rFonts w:eastAsia="Times New Roman" w:cs="Calibri"/>
          <w:lang w:val="en-US" w:eastAsia="ru-KZ"/>
        </w:rPr>
        <w:t>Wallet</w:t>
      </w:r>
      <w:r>
        <w:rPr>
          <w:rFonts w:eastAsia="Times New Roman" w:cs="Calibri"/>
          <w:lang w:eastAsia="ru-KZ"/>
        </w:rPr>
        <w:t xml:space="preserve"> </w:t>
      </w:r>
      <w:r>
        <w:rPr>
          <w:rFonts w:eastAsia="Times New Roman" w:cs="Calibri"/>
          <w:lang w:val="ru-RU" w:eastAsia="ru-KZ"/>
        </w:rPr>
        <w:t>и</w:t>
      </w:r>
      <w:r>
        <w:rPr>
          <w:rFonts w:eastAsia="Times New Roman" w:cs="Calibri"/>
          <w:lang w:eastAsia="ru-KZ"/>
        </w:rPr>
        <w:t xml:space="preserve"> другие инструменты для токенизация карт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KZ"/>
        </w:rPr>
      </w:pPr>
      <w:r>
        <w:rPr>
          <w:rFonts w:eastAsia="Times New Roman" w:cs="Calibri"/>
          <w:lang w:val="ru-RU" w:eastAsia="ru-KZ"/>
        </w:rPr>
        <w:t xml:space="preserve">7399 </w:t>
      </w:r>
    </w:p>
    <w:sectPr>
      <w:type w:val="nextPage"/>
      <w:pgSz w:w="12240" w:h="15840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a7b2e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5"/>
    <w:uiPriority w:val="99"/>
    <w:semiHidden/>
    <w:qFormat/>
    <w:rsid w:val="005a7b2e"/>
    <w:rPr>
      <w:sz w:val="20"/>
      <w:szCs w:val="20"/>
    </w:rPr>
  </w:style>
  <w:style w:type="character" w:styleId="Style15" w:customStyle="1">
    <w:name w:val="Тема примечания Знак"/>
    <w:basedOn w:val="Style14"/>
    <w:link w:val="a7"/>
    <w:uiPriority w:val="99"/>
    <w:semiHidden/>
    <w:qFormat/>
    <w:rsid w:val="005a7b2e"/>
    <w:rPr>
      <w:b/>
      <w:bCs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41322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KZ" w:eastAsia="ru-KZ"/>
    </w:rPr>
  </w:style>
  <w:style w:type="paragraph" w:styleId="Annotationtext">
    <w:name w:val="annotation text"/>
    <w:basedOn w:val="Normal"/>
    <w:link w:val="a6"/>
    <w:uiPriority w:val="99"/>
    <w:semiHidden/>
    <w:unhideWhenUsed/>
    <w:qFormat/>
    <w:rsid w:val="005a7b2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8"/>
    <w:uiPriority w:val="99"/>
    <w:semiHidden/>
    <w:unhideWhenUsed/>
    <w:qFormat/>
    <w:rsid w:val="005a7b2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3045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LibreOffice/7.2.5.2$Windows_X86_64 LibreOffice_project/499f9727c189e6ef3471021d6132d4c694f357e5</Application>
  <AppVersion>15.0000</AppVersion>
  <Pages>2</Pages>
  <Words>312</Words>
  <Characters>1888</Characters>
  <CharactersWithSpaces>2189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2023-11-21T10:35:00Z</dcterms:created>
  <dc:creator>Евгений Эм</dc:creator>
  <dc:description/>
  <dc:language>en-US</dc:language>
  <cp:lastModifiedBy/>
  <dcterms:modified xsi:type="dcterms:W3CDTF">2023-12-15T14:31:05Z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